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42" w:rsidRPr="00923442" w:rsidRDefault="00923442" w:rsidP="00923442">
      <w:pPr>
        <w:spacing w:after="0" w:line="240" w:lineRule="auto"/>
        <w:jc w:val="center"/>
        <w:rPr>
          <w:rFonts w:ascii="Times New Roman" w:eastAsia="Times New Roman" w:hAnsi="Times New Roman" w:cs="Times New Roman"/>
          <w:sz w:val="24"/>
          <w:szCs w:val="24"/>
          <w:lang w:eastAsia="en-GB"/>
        </w:rPr>
      </w:pPr>
      <w:bookmarkStart w:id="0" w:name="_GoBack"/>
      <w:r w:rsidRPr="00923442">
        <w:rPr>
          <w:rFonts w:ascii="Arial" w:eastAsia="Times New Roman" w:hAnsi="Arial" w:cs="Arial"/>
          <w:b/>
          <w:bCs/>
          <w:color w:val="000000"/>
          <w:lang w:eastAsia="en-GB"/>
        </w:rPr>
        <w:t>Regulamin Projektu „Szkoła badaczy”</w:t>
      </w:r>
    </w:p>
    <w:bookmarkEnd w:id="0"/>
    <w:p w:rsidR="00923442" w:rsidRPr="00923442" w:rsidRDefault="00923442" w:rsidP="00923442">
      <w:pPr>
        <w:spacing w:after="0" w:line="240" w:lineRule="auto"/>
        <w:jc w:val="center"/>
        <w:rPr>
          <w:rFonts w:ascii="Times New Roman" w:eastAsia="Times New Roman" w:hAnsi="Times New Roman" w:cs="Times New Roman"/>
          <w:sz w:val="24"/>
          <w:szCs w:val="24"/>
          <w:lang w:eastAsia="en-GB"/>
        </w:rPr>
      </w:pPr>
      <w:r w:rsidRPr="00923442">
        <w:rPr>
          <w:rFonts w:ascii="Arial" w:eastAsia="Times New Roman" w:hAnsi="Arial" w:cs="Arial"/>
          <w:b/>
          <w:bCs/>
          <w:color w:val="000000"/>
          <w:lang w:eastAsia="en-GB"/>
        </w:rPr>
        <w:t>RPMA.10.01.02-14-8057/17</w:t>
      </w:r>
    </w:p>
    <w:p w:rsidR="00923442" w:rsidRPr="00923442" w:rsidRDefault="00923442" w:rsidP="00923442">
      <w:pPr>
        <w:spacing w:after="0" w:line="240" w:lineRule="auto"/>
        <w:jc w:val="center"/>
        <w:rPr>
          <w:rFonts w:ascii="Times New Roman" w:eastAsia="Times New Roman" w:hAnsi="Times New Roman" w:cs="Times New Roman"/>
          <w:sz w:val="24"/>
          <w:szCs w:val="24"/>
          <w:lang w:eastAsia="en-GB"/>
        </w:rPr>
      </w:pPr>
      <w:r w:rsidRPr="00923442">
        <w:rPr>
          <w:rFonts w:ascii="Times New Roman" w:eastAsia="Times New Roman" w:hAnsi="Times New Roman" w:cs="Times New Roman"/>
          <w:sz w:val="24"/>
          <w:szCs w:val="24"/>
          <w:lang w:eastAsia="en-GB"/>
        </w:rP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lang w:val="en-GB" w:eastAsia="en-GB"/>
        </w:rPr>
        <w:t>§ 1</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lang w:val="en-GB" w:eastAsia="en-GB"/>
        </w:rPr>
        <w:t>Informacje o Projekcie</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923442">
        <w:rPr>
          <w:rFonts w:ascii="Arial" w:eastAsia="Times New Roman" w:hAnsi="Arial" w:cs="Arial"/>
          <w:lang w:eastAsia="en-GB"/>
        </w:rPr>
        <w:t xml:space="preserve">Niniejszy regulamin określa </w:t>
      </w:r>
      <w:r w:rsidRPr="00923442">
        <w:rPr>
          <w:rFonts w:ascii="Arial" w:eastAsia="Times New Roman" w:hAnsi="Arial" w:cs="Arial"/>
          <w:color w:val="000000"/>
          <w:lang w:eastAsia="en-GB"/>
        </w:rPr>
        <w:t>szczegółowe kryteria i tryb przeprowadzania naboru uczniów do Projektu „Szkoła badaczy”.</w:t>
      </w:r>
    </w:p>
    <w:p w:rsidR="00923442" w:rsidRPr="00923442" w:rsidRDefault="00923442" w:rsidP="00923442">
      <w:pPr>
        <w:numPr>
          <w:ilvl w:val="0"/>
          <w:numId w:val="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 xml:space="preserve">Projekt, o którym mowa w punkcie 1, jest realizowany w ramach </w:t>
      </w:r>
      <w:r w:rsidRPr="00923442">
        <w:rPr>
          <w:rFonts w:ascii="Arial" w:eastAsia="Times New Roman" w:hAnsi="Arial" w:cs="Arial"/>
          <w:color w:val="000000"/>
          <w:lang w:val="en-GB" w:eastAsia="en-GB"/>
        </w:rPr>
        <w:t xml:space="preserve">Działania 10.1 Kształcenie i rozwój dzieci i młodzieży, </w:t>
      </w:r>
      <w:r w:rsidRPr="00923442">
        <w:rPr>
          <w:rFonts w:ascii="Arial" w:eastAsia="Times New Roman" w:hAnsi="Arial" w:cs="Arial"/>
          <w:lang w:val="en-GB" w:eastAsia="en-GB"/>
        </w:rPr>
        <w:t xml:space="preserve">Poddziałanie 10.1.2 Edukacja ogólna w ramach ZIT, </w:t>
      </w:r>
      <w:r w:rsidRPr="00923442">
        <w:rPr>
          <w:rFonts w:ascii="Arial" w:eastAsia="Times New Roman" w:hAnsi="Arial" w:cs="Arial"/>
          <w:color w:val="000000"/>
          <w:lang w:val="en-GB" w:eastAsia="en-GB"/>
        </w:rPr>
        <w:t xml:space="preserve">Regionalnego Programu Operacyjnego Województwa Mazowieckiego na lata 2014-2020 </w:t>
      </w:r>
      <w:r w:rsidRPr="00923442">
        <w:rPr>
          <w:rFonts w:ascii="Arial" w:eastAsia="Times New Roman" w:hAnsi="Arial" w:cs="Arial"/>
          <w:lang w:val="en-GB" w:eastAsia="en-GB"/>
        </w:rPr>
        <w:t>i jest współfinansowany ze środków Unii Europejskiej w ramach Europejskiego Funduszu Społecznego.</w:t>
      </w:r>
    </w:p>
    <w:p w:rsidR="00923442" w:rsidRPr="00923442" w:rsidRDefault="00923442" w:rsidP="00923442">
      <w:pPr>
        <w:numPr>
          <w:ilvl w:val="0"/>
          <w:numId w:val="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Biuro Projektu mieści się w siedzibie Urzędu Dzielnicy Śródmieście Miasta Stołecznego Warszawy w Referacie Funduszy Europejskich i Analiz Warszawa, ul. Wspólna 65a.</w:t>
      </w:r>
    </w:p>
    <w:p w:rsidR="00923442" w:rsidRPr="00923442" w:rsidRDefault="00923442" w:rsidP="00923442">
      <w:pPr>
        <w:numPr>
          <w:ilvl w:val="0"/>
          <w:numId w:val="1"/>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Udział Uczestników w Projekcie jest bezpłatny.</w:t>
      </w:r>
    </w:p>
    <w:p w:rsidR="00923442" w:rsidRPr="00923442" w:rsidRDefault="00923442" w:rsidP="00923442">
      <w:pPr>
        <w:numPr>
          <w:ilvl w:val="0"/>
          <w:numId w:val="1"/>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 xml:space="preserve">Okres realizacji Projektu: </w:t>
      </w:r>
      <w:r w:rsidRPr="00923442">
        <w:rPr>
          <w:rFonts w:ascii="Arial" w:eastAsia="Times New Roman" w:hAnsi="Arial" w:cs="Arial"/>
          <w:b/>
          <w:bCs/>
          <w:lang w:val="en-GB" w:eastAsia="en-GB"/>
        </w:rPr>
        <w:t>od 1 stycznia 2019 r. do 31 grudnia 2020 r.</w:t>
      </w:r>
    </w:p>
    <w:p w:rsidR="00923442" w:rsidRPr="00923442" w:rsidRDefault="00923442" w:rsidP="00923442">
      <w:pPr>
        <w:numPr>
          <w:ilvl w:val="0"/>
          <w:numId w:val="1"/>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Ilekroć w Regulaminie jest mowa o:</w:t>
      </w:r>
    </w:p>
    <w:p w:rsidR="00923442" w:rsidRPr="00923442" w:rsidRDefault="00923442" w:rsidP="00923442">
      <w:pPr>
        <w:numPr>
          <w:ilvl w:val="0"/>
          <w:numId w:val="2"/>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b/>
          <w:bCs/>
          <w:i/>
          <w:iCs/>
          <w:lang w:val="en-GB" w:eastAsia="en-GB"/>
        </w:rPr>
        <w:t xml:space="preserve">Projekcie </w:t>
      </w:r>
      <w:r w:rsidRPr="00923442">
        <w:rPr>
          <w:rFonts w:ascii="Arial" w:eastAsia="Times New Roman" w:hAnsi="Arial" w:cs="Arial"/>
          <w:lang w:val="en-GB" w:eastAsia="en-GB"/>
        </w:rPr>
        <w:t xml:space="preserve">– </w:t>
      </w:r>
      <w:r w:rsidRPr="00923442">
        <w:rPr>
          <w:rFonts w:ascii="Arial" w:eastAsia="Times New Roman" w:hAnsi="Arial" w:cs="Arial"/>
          <w:color w:val="000000"/>
          <w:lang w:val="en-GB" w:eastAsia="en-GB"/>
        </w:rPr>
        <w:t xml:space="preserve">należy przez to rozumieć projekt „Szkoła badaczy”, </w:t>
      </w:r>
      <w:r w:rsidRPr="00923442">
        <w:rPr>
          <w:rFonts w:ascii="Arial" w:eastAsia="Times New Roman" w:hAnsi="Arial" w:cs="Arial"/>
          <w:lang w:val="en-GB" w:eastAsia="en-GB"/>
        </w:rPr>
        <w:t>realizowany                       w ramach umowy nr RPMA.10.01.02-14-8057/17, podpisanej pomiędzy Projektodawcą, a Mazowiecką Jednostka Wdrażania Programów Unijnych.</w:t>
      </w:r>
    </w:p>
    <w:p w:rsidR="00923442" w:rsidRPr="00923442" w:rsidRDefault="00923442" w:rsidP="00923442">
      <w:pPr>
        <w:numPr>
          <w:ilvl w:val="0"/>
          <w:numId w:val="2"/>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b/>
          <w:bCs/>
          <w:i/>
          <w:iCs/>
          <w:lang w:val="en-GB" w:eastAsia="en-GB"/>
        </w:rPr>
        <w:t xml:space="preserve">Regulaminie </w:t>
      </w:r>
      <w:r w:rsidRPr="00923442">
        <w:rPr>
          <w:rFonts w:ascii="Arial" w:eastAsia="Times New Roman" w:hAnsi="Arial" w:cs="Arial"/>
          <w:lang w:val="en-GB" w:eastAsia="en-GB"/>
        </w:rPr>
        <w:t xml:space="preserve">– należy przez to rozumieć Regulamin projektu </w:t>
      </w:r>
      <w:r w:rsidRPr="00923442">
        <w:rPr>
          <w:rFonts w:ascii="Arial" w:eastAsia="Times New Roman" w:hAnsi="Arial" w:cs="Arial"/>
          <w:color w:val="000000"/>
          <w:lang w:val="en-GB" w:eastAsia="en-GB"/>
        </w:rPr>
        <w:t>„Szkoła badaczy”</w:t>
      </w:r>
      <w:r w:rsidRPr="00923442">
        <w:rPr>
          <w:rFonts w:ascii="Arial" w:eastAsia="Times New Roman" w:hAnsi="Arial" w:cs="Arial"/>
          <w:lang w:val="en-GB" w:eastAsia="en-GB"/>
        </w:rPr>
        <w:t>.</w:t>
      </w:r>
    </w:p>
    <w:p w:rsidR="00923442" w:rsidRPr="00923442" w:rsidRDefault="00923442" w:rsidP="00923442">
      <w:pPr>
        <w:numPr>
          <w:ilvl w:val="0"/>
          <w:numId w:val="2"/>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b/>
          <w:bCs/>
          <w:i/>
          <w:iCs/>
          <w:lang w:val="en-GB" w:eastAsia="en-GB"/>
        </w:rPr>
        <w:t>Projektodawcy</w:t>
      </w:r>
      <w:r w:rsidRPr="00923442">
        <w:rPr>
          <w:rFonts w:ascii="Arial" w:eastAsia="Times New Roman" w:hAnsi="Arial" w:cs="Arial"/>
          <w:lang w:val="en-GB" w:eastAsia="en-GB"/>
        </w:rPr>
        <w:t xml:space="preserve"> – należy przez to rozumieć Miasto Stołeczne Warszawa, Dzielnicę Śródmieście m.st. Warszawy z siedzibą przy ul. Nowogrodzkiej 43, 00-690 Warszawa.</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 xml:space="preserve">d) </w:t>
      </w:r>
      <w:r w:rsidRPr="00923442">
        <w:rPr>
          <w:rFonts w:ascii="Arial" w:eastAsia="Times New Roman" w:hAnsi="Arial" w:cs="Arial"/>
          <w:b/>
          <w:bCs/>
          <w:i/>
          <w:iCs/>
          <w:lang w:val="en-GB" w:eastAsia="en-GB"/>
        </w:rPr>
        <w:t>Uczestniku / uczestniczce projektu</w:t>
      </w:r>
      <w:r w:rsidRPr="00923442">
        <w:rPr>
          <w:rFonts w:ascii="Arial" w:eastAsia="Times New Roman" w:hAnsi="Arial" w:cs="Arial"/>
          <w:lang w:val="en-GB" w:eastAsia="en-GB"/>
        </w:rPr>
        <w:t xml:space="preserve"> – należy przez to rozumieć uczniów 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r w:rsidRPr="00923442">
        <w:rPr>
          <w:rFonts w:ascii="Times New Roman" w:eastAsia="Times New Roman" w:hAnsi="Times New Roman" w:cs="Times New Roman"/>
          <w:sz w:val="24"/>
          <w:szCs w:val="24"/>
          <w:lang w:val="en-GB" w:eastAsia="en-GB"/>
        </w:rPr>
        <w:b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w:t>
      </w:r>
      <w:r w:rsidRPr="00923442">
        <w:rPr>
          <w:rFonts w:ascii="Arial" w:eastAsia="Times New Roman" w:hAnsi="Arial" w:cs="Arial"/>
          <w:color w:val="000000"/>
          <w:lang w:val="en-GB" w:eastAsia="en-GB"/>
        </w:rPr>
        <w:t xml:space="preserve"> </w:t>
      </w:r>
      <w:r w:rsidRPr="00923442">
        <w:rPr>
          <w:rFonts w:ascii="Arial" w:eastAsia="Times New Roman" w:hAnsi="Arial" w:cs="Arial"/>
          <w:b/>
          <w:bCs/>
          <w:color w:val="000000"/>
          <w:lang w:val="en-GB" w:eastAsia="en-GB"/>
        </w:rPr>
        <w:t>2</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Cele projektu</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Celem Projektu jest rozwijanie u uczniów </w:t>
      </w:r>
      <w:r w:rsidRPr="00923442">
        <w:rPr>
          <w:rFonts w:ascii="Arial" w:eastAsia="Times New Roman" w:hAnsi="Arial" w:cs="Arial"/>
          <w:lang w:val="en-GB" w:eastAsia="en-GB"/>
        </w:rPr>
        <w:t xml:space="preserve">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r w:rsidRPr="00923442">
        <w:rPr>
          <w:rFonts w:ascii="Times New Roman" w:eastAsia="Times New Roman" w:hAnsi="Times New Roman" w:cs="Times New Roman"/>
          <w:sz w:val="24"/>
          <w:szCs w:val="24"/>
          <w:lang w:val="en-GB" w:eastAsia="en-GB"/>
        </w:rPr>
        <w:br/>
      </w:r>
      <w:r w:rsidRPr="00923442">
        <w:rPr>
          <w:rFonts w:ascii="Arial" w:eastAsia="Times New Roman" w:hAnsi="Arial" w:cs="Arial"/>
          <w:color w:val="000000"/>
          <w:lang w:val="en-GB" w:eastAsia="en-GB"/>
        </w:rPr>
        <w:t>kompetencji kluczowych, właściwych postaw i umiejętności niezbędnych na rynku pracy poprzez organizację zajęć dodatkowych dla 1721 uczniów (911 dziewcząt, 810 chłopców), tworzenie warunków do nauczania opartego na metodzie eksperymentu i wykorzystaniu TIK do 31.12.2020 r.</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3</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Działania</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 ramach Projektu będą prowadzone następujące działania:</w:t>
      </w:r>
    </w:p>
    <w:p w:rsidR="00923442" w:rsidRPr="00923442" w:rsidRDefault="00923442" w:rsidP="00923442">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rPr>
      </w:pPr>
    </w:p>
    <w:p w:rsidR="00923442" w:rsidRPr="00923442" w:rsidRDefault="00923442" w:rsidP="00923442">
      <w:pPr>
        <w:numPr>
          <w:ilvl w:val="1"/>
          <w:numId w:val="3"/>
        </w:numPr>
        <w:spacing w:after="0" w:line="240" w:lineRule="auto"/>
        <w:ind w:left="216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Podniesienie u uczniów Szkoły Podstawowej nr 220 kompetencji kluczowych oraz właściwych postaw i umiejętności niezbędnych na rynku pracy, poprzez realizację zajęć:</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języka angielskiego "English is easy", kl.V-VIII;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Klub szalonego przyrodnika kl. V-VIII;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Robotyka z elementami programowania kl.V-VIII;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Kreatywny matematyk;</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Język obcy nie jest mi obcy kl.IV-VIII;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Radzę sobie z matematyką, kl. IV-VIII;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Mały programista - kl. I-III;</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Operacja-kreacja;</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Twój problem, nasza głowa;</w:t>
      </w:r>
    </w:p>
    <w:p w:rsidR="00923442" w:rsidRPr="00923442" w:rsidRDefault="00923442" w:rsidP="00923442">
      <w:pPr>
        <w:numPr>
          <w:ilvl w:val="0"/>
          <w:numId w:val="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Od małych oszczędności do dużej przedsiębiorczości.</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1"/>
          <w:numId w:val="4"/>
        </w:numPr>
        <w:spacing w:after="0" w:line="240" w:lineRule="auto"/>
        <w:ind w:left="288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u uczniów LXXV Liceum Ogólnokształcącego im. Jana III Sobieskiego kompetencje kluczowe niezbędne na rynku pracy - posługiwanie się językami obcymi:</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z języka angielskiego;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 poziom A2/B1;</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Język arabski w klasach dyplomatycznych;</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Język turecki w klasach dyplomatycznych;</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języka arabskiego;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języka tureckiego;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hiszpańskiego;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francuskiego;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niemieckiego;</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Rozwój innowacyjności, kreatywności i przedsiębiorczości.</w:t>
      </w:r>
    </w:p>
    <w:p w:rsidR="00923442" w:rsidRPr="00923442" w:rsidRDefault="00923442" w:rsidP="00923442">
      <w:pPr>
        <w:numPr>
          <w:ilvl w:val="1"/>
          <w:numId w:val="4"/>
        </w:numPr>
        <w:spacing w:after="0" w:line="240" w:lineRule="auto"/>
        <w:ind w:left="288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u uczniów LXXV Liceum Ogólnokształcącego im. Jana III Sobieskiego kompetencje kluczowe oraz właściwe postawy i umiejętności niezbędne na rynku pracy:</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Laboratorium biologiczno-chemiczne;</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wyrównawcze z matematyki;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uzdolnienia z matematyki;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Geogebra;</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robotyki;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Programowanie;</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fizyki metodą eksperymentu;</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 kynologią na Ty - koło naukowe;</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biologii;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fizyki;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chemii;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geografii.</w:t>
      </w:r>
    </w:p>
    <w:p w:rsidR="00923442" w:rsidRPr="00923442" w:rsidRDefault="00923442" w:rsidP="00923442">
      <w:pPr>
        <w:numPr>
          <w:ilvl w:val="1"/>
          <w:numId w:val="4"/>
        </w:numPr>
        <w:spacing w:after="0" w:line="240" w:lineRule="auto"/>
        <w:ind w:left="288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Podniesienie u uczniów LXXXIII Liceum Ogólnokształcącego im. Emiliana Konopczyńskiego kompetencji matematyczno-przyrodniczych oraz właściwych postaw                  i umiejętności niezbędnych na rynku pracy:</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Kompetencje cyfrowe;</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wyrównawcze z matematyki;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rozwijające z matematyki;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Koło zainteresowań Geogebra;</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Chemia i biologia w doświadczeniach;</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lastRenderedPageBreak/>
        <w:t>Kreatywna lekcja przedsiębiorczości;</w:t>
      </w:r>
    </w:p>
    <w:p w:rsidR="00923442" w:rsidRPr="00923442" w:rsidRDefault="00923442" w:rsidP="00923442">
      <w:pPr>
        <w:numPr>
          <w:ilvl w:val="2"/>
          <w:numId w:val="4"/>
        </w:numPr>
        <w:spacing w:after="0" w:line="240" w:lineRule="auto"/>
        <w:ind w:left="43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Spotkania z instytucjami otoczenia społeczno-gospodarczego szkoły.</w:t>
      </w:r>
    </w:p>
    <w:p w:rsidR="00923442" w:rsidRPr="00923442" w:rsidRDefault="00923442" w:rsidP="00923442">
      <w:pPr>
        <w:numPr>
          <w:ilvl w:val="0"/>
          <w:numId w:val="5"/>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u uczniów LXXXIII Liceum Ogólnokształcącego im. Emiliana Konopczyńskiego kompetencje kluczowe na rynku pracy w postaci porozumiewania się językami obcymi oraz właściwe postawy i umiejętności niezbędne na rynku pracy:</w:t>
      </w:r>
    </w:p>
    <w:p w:rsidR="00923442" w:rsidRPr="00923442" w:rsidRDefault="00923442" w:rsidP="00923442">
      <w:pPr>
        <w:numPr>
          <w:ilvl w:val="0"/>
          <w:numId w:val="6"/>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wyrównawcze z języka angielskiego;</w:t>
      </w:r>
    </w:p>
    <w:p w:rsidR="00923442" w:rsidRPr="00923442" w:rsidRDefault="00923442" w:rsidP="00923442">
      <w:pPr>
        <w:numPr>
          <w:ilvl w:val="0"/>
          <w:numId w:val="6"/>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rozwijające z języka angielskiego;</w:t>
      </w:r>
    </w:p>
    <w:p w:rsidR="00923442" w:rsidRPr="00923442" w:rsidRDefault="00923442" w:rsidP="00923442">
      <w:pPr>
        <w:numPr>
          <w:ilvl w:val="0"/>
          <w:numId w:val="6"/>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wyrównawcze z języka hiszpańskiego;</w:t>
      </w:r>
    </w:p>
    <w:p w:rsidR="00923442" w:rsidRPr="00923442" w:rsidRDefault="00923442" w:rsidP="00923442">
      <w:pPr>
        <w:numPr>
          <w:ilvl w:val="0"/>
          <w:numId w:val="6"/>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Zajęcia rozwijające z języka hiszpańskiego;</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lang w:val="en-GB" w:eastAsia="en-GB"/>
        </w:rPr>
        <w:t>6. Z</w:t>
      </w:r>
      <w:r w:rsidRPr="00923442">
        <w:rPr>
          <w:rFonts w:ascii="Arial" w:eastAsia="Times New Roman" w:hAnsi="Arial" w:cs="Arial"/>
          <w:color w:val="000000"/>
          <w:lang w:val="en-GB" w:eastAsia="en-GB"/>
        </w:rPr>
        <w:t xml:space="preserve">ajęcia rozwijające u uczniów </w:t>
      </w:r>
      <w:r w:rsidRPr="00923442">
        <w:rPr>
          <w:rFonts w:ascii="Arial" w:eastAsia="Times New Roman" w:hAnsi="Arial" w:cs="Arial"/>
          <w:lang w:val="en-GB" w:eastAsia="en-GB"/>
        </w:rPr>
        <w:t>Technikum Elektryczno-Elektronicznego nr 1 im.  Emiliana Konopczyńskiego</w:t>
      </w:r>
      <w:r w:rsidRPr="00923442">
        <w:rPr>
          <w:rFonts w:ascii="Arial" w:eastAsia="Times New Roman" w:hAnsi="Arial" w:cs="Arial"/>
          <w:color w:val="000000"/>
          <w:lang w:val="en-GB" w:eastAsia="en-GB"/>
        </w:rPr>
        <w:t xml:space="preserve"> kompetencje kluczowe oraz właściwe postawy i umiejętności niezbędne na rynku pracy:</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matematyki;</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zainteresowań matematyką;</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języka niemieckiego;</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z języka niemieckiego;</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przedsiębiorczości;</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Bezpieczeństwo w cyberprzestrzeni;</w:t>
      </w:r>
    </w:p>
    <w:p w:rsidR="00923442" w:rsidRPr="00923442" w:rsidRDefault="00923442" w:rsidP="00923442">
      <w:pPr>
        <w:numPr>
          <w:ilvl w:val="0"/>
          <w:numId w:val="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Spotkania z instytucjami otoczenia społeczno-gospodarczego szkoły.</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7. Podniesienie u uczniów </w:t>
      </w:r>
      <w:r w:rsidRPr="00923442">
        <w:rPr>
          <w:rFonts w:ascii="Arial" w:eastAsia="Times New Roman" w:hAnsi="Arial" w:cs="Arial"/>
          <w:lang w:val="en-GB" w:eastAsia="en-GB"/>
        </w:rPr>
        <w:t>Szkoły Podstawowej nr 34  im. Stanisława Dubois</w:t>
      </w:r>
      <w:r w:rsidRPr="00923442">
        <w:rPr>
          <w:rFonts w:ascii="Arial" w:eastAsia="Times New Roman" w:hAnsi="Arial" w:cs="Arial"/>
          <w:color w:val="000000"/>
          <w:lang w:val="en-GB" w:eastAsia="en-GB"/>
        </w:rPr>
        <w:t xml:space="preserve"> kompetencji kluczowych na rynku pracy oraz właściwych postaw i umiejętności niezbędnych na rynku pracy:</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przyrodniczo – laboratoryjne dla kl. II-III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matematyczne dla kl. II-III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informatyczne dla kl. II-III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 angielskiego dla kl. II-III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j. angielskiego dla kl. II-III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matematyki dla kl. I-III i IV-VI;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chemiczne;</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biologiczne;</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fizyczne;</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chemii;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biologii;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fizyki;</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języka niemieckiego;</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języka niemieckiego;</w:t>
      </w:r>
    </w:p>
    <w:p w:rsidR="00923442" w:rsidRPr="00923442" w:rsidRDefault="00923442" w:rsidP="00923442">
      <w:pPr>
        <w:numPr>
          <w:ilvl w:val="0"/>
          <w:numId w:val="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Rozwój innowacyjności, kreatywności i przedsiębiorczości;</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8. Zajęcia rozwijające u uczniów </w:t>
      </w:r>
      <w:r w:rsidRPr="00923442">
        <w:rPr>
          <w:rFonts w:ascii="Arial" w:eastAsia="Times New Roman" w:hAnsi="Arial" w:cs="Arial"/>
          <w:lang w:val="en-GB" w:eastAsia="en-GB"/>
        </w:rPr>
        <w:t>Technikum Architektoniczno-Budowlanego im. Stanisława Noakowskiego</w:t>
      </w:r>
      <w:r w:rsidRPr="00923442">
        <w:rPr>
          <w:rFonts w:ascii="Arial" w:eastAsia="Times New Roman" w:hAnsi="Arial" w:cs="Arial"/>
          <w:color w:val="000000"/>
          <w:lang w:val="en-GB" w:eastAsia="en-GB"/>
        </w:rPr>
        <w:t xml:space="preserve"> kompetencje kluczowe na rynku pracy w postaci porozumiewania się językami obcymi oraz właściwe postawy i umiejętności niezbędne na rynku pracy:</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wyrównawcze z matematyki;</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rozwijające uzdolnienia z matematyki;</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Geogebra;</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fizyki;</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Laboratorium fizyczne;</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fizyki prowadzone metodą eksperymentu;</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 dla zaawansowanych;</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 dla grupy A2/B1;</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chemii;</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dodatkowe z geografii;</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hiszpańskiego;</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lastRenderedPageBreak/>
        <w:t>Zajęcia z języka niemieckiego;</w:t>
      </w:r>
    </w:p>
    <w:p w:rsidR="00923442" w:rsidRPr="00923442" w:rsidRDefault="00923442" w:rsidP="00923442">
      <w:pPr>
        <w:numPr>
          <w:ilvl w:val="0"/>
          <w:numId w:val="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Przedsiębiorczość, innowacyjność i kreatywność.</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9. Podniesienie u uczniów </w:t>
      </w:r>
      <w:r w:rsidRPr="00923442">
        <w:rPr>
          <w:rFonts w:ascii="Arial" w:eastAsia="Times New Roman" w:hAnsi="Arial" w:cs="Arial"/>
          <w:lang w:val="en-GB" w:eastAsia="en-GB"/>
        </w:rPr>
        <w:t>Szkoły Podstawowej nr 12  im. Powstańców Śląskich</w:t>
      </w:r>
      <w:r w:rsidRPr="00923442">
        <w:rPr>
          <w:rFonts w:ascii="Arial" w:eastAsia="Times New Roman" w:hAnsi="Arial" w:cs="Arial"/>
          <w:color w:val="000000"/>
          <w:lang w:val="en-GB" w:eastAsia="en-GB"/>
        </w:rPr>
        <w:t xml:space="preserve"> kompetencji kluczowych oraz właściwych postaw i umiejętności niezbędnych na rynku pracy:</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języka francuskiego kl. V-VIII;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Język obcy nie jest mi obcy kl. II-III, IV-VIII;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Matematyka jest moją pasją kl. V-VIII;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Radzę sobie z matematyką kl. V-VIII;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Mały programista kl. 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Koło przyrodnicze Pod mikroskopem prowadzone metodą eksperymentu kl. V-VIII;</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Po nitce do kłębka - trening kreatywności i innowacyjności kl. III-IV;</w:t>
      </w:r>
    </w:p>
    <w:p w:rsidR="00923442" w:rsidRPr="00923442" w:rsidRDefault="00923442" w:rsidP="00923442">
      <w:pPr>
        <w:numPr>
          <w:ilvl w:val="0"/>
          <w:numId w:val="1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Działam, tworzę, i organizuję - Trening umiejętności społecznych i pracy w grupie kl. IV-V.</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10. Zajęcia rozwijające u uczniów </w:t>
      </w:r>
      <w:r w:rsidRPr="00923442">
        <w:rPr>
          <w:rFonts w:ascii="Arial" w:eastAsia="Times New Roman" w:hAnsi="Arial" w:cs="Arial"/>
          <w:lang w:val="en-GB" w:eastAsia="en-GB"/>
        </w:rPr>
        <w:t>Szkoły Podstawowej nr 1 im. Gustawa Morcinka</w:t>
      </w:r>
      <w:r w:rsidRPr="00923442">
        <w:rPr>
          <w:rFonts w:ascii="Arial" w:eastAsia="Times New Roman" w:hAnsi="Arial" w:cs="Arial"/>
          <w:color w:val="000000"/>
          <w:lang w:val="en-GB" w:eastAsia="en-GB"/>
        </w:rPr>
        <w:t xml:space="preserve"> kompetencje kluczowe na rynku pracy w postaci porozumiewania się językami obcymi oraz właściwe postawy i umiejętności niezbędne na rynku pracy:</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 kl. IV-VI;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języka angielskiego kl. VII-VIII;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"Z angielskim za pan brat" kl. III;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Matematyka 3D kl. IV-VIII;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Mistrz rachunku kl. IV-V;</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Logiczny świat kl. IV-VIII;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Zajęcia Rozwój innowacyjności, kreatywności i przedsiębiorczości kl. I-III;</w:t>
      </w:r>
    </w:p>
    <w:p w:rsidR="00923442" w:rsidRPr="00923442" w:rsidRDefault="00923442" w:rsidP="00923442">
      <w:pPr>
        <w:numPr>
          <w:ilvl w:val="0"/>
          <w:numId w:val="11"/>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Laboratorium matematyczne.</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200" w:line="240" w:lineRule="auto"/>
        <w:ind w:left="720"/>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4</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Uczestnicy Projektu</w:t>
      </w:r>
    </w:p>
    <w:p w:rsidR="00923442" w:rsidRPr="00923442" w:rsidRDefault="00923442" w:rsidP="00923442">
      <w:pPr>
        <w:numPr>
          <w:ilvl w:val="0"/>
          <w:numId w:val="12"/>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Projekt kierowany jest do uczniów </w:t>
      </w:r>
      <w:r w:rsidRPr="00923442">
        <w:rPr>
          <w:rFonts w:ascii="Arial" w:eastAsia="Times New Roman" w:hAnsi="Arial" w:cs="Arial"/>
          <w:lang w:val="en-GB" w:eastAsia="en-GB"/>
        </w:rPr>
        <w:t xml:space="preserve">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p>
    <w:p w:rsidR="00923442" w:rsidRPr="00923442" w:rsidRDefault="00923442" w:rsidP="00923442">
      <w:pPr>
        <w:numPr>
          <w:ilvl w:val="0"/>
          <w:numId w:val="12"/>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 Projekcie będzie uczestniczyć minimum:</w:t>
      </w:r>
    </w:p>
    <w:p w:rsidR="00923442" w:rsidRPr="00923442" w:rsidRDefault="00923442" w:rsidP="00923442">
      <w:pPr>
        <w:numPr>
          <w:ilvl w:val="0"/>
          <w:numId w:val="1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1721 uczniów (911 dziewcząt, 810 chłopców).</w:t>
      </w:r>
    </w:p>
    <w:p w:rsidR="00923442" w:rsidRPr="00923442" w:rsidRDefault="00923442" w:rsidP="00923442">
      <w:pPr>
        <w:numPr>
          <w:ilvl w:val="0"/>
          <w:numId w:val="14"/>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Rekrutacja Uczestników Projektu będzie uwzględniać zasadę równości szans</w:t>
      </w:r>
      <w:r w:rsidRPr="00923442">
        <w:rPr>
          <w:rFonts w:ascii="Arial" w:eastAsia="Times New Roman" w:hAnsi="Arial" w:cs="Arial"/>
          <w:color w:val="000000"/>
          <w:lang w:val="en-GB" w:eastAsia="en-GB"/>
        </w:rPr>
        <w:br/>
        <w:t>i niedyskryminacji, w tym dostępności dla osób niepełnosprawnych oraz zasady równości szans kobiet i mężczyzn poprzez:</w:t>
      </w:r>
    </w:p>
    <w:p w:rsidR="00923442" w:rsidRPr="00923442" w:rsidRDefault="00923442" w:rsidP="00923442">
      <w:pPr>
        <w:numPr>
          <w:ilvl w:val="0"/>
          <w:numId w:val="15"/>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wsparcie osób, u których zdiagnozowano potrzebę doskonalenia w celu rozwoju</w:t>
      </w:r>
      <w:r w:rsidRPr="00923442">
        <w:rPr>
          <w:rFonts w:ascii="Arial" w:eastAsia="Times New Roman" w:hAnsi="Arial" w:cs="Arial"/>
          <w:color w:val="000000"/>
          <w:lang w:val="en-GB" w:eastAsia="en-GB"/>
        </w:rPr>
        <w:br/>
        <w:t>u uczniów kompetencji kluczowych,</w:t>
      </w:r>
    </w:p>
    <w:p w:rsidR="00923442" w:rsidRPr="00923442" w:rsidRDefault="00923442" w:rsidP="00923442">
      <w:pPr>
        <w:numPr>
          <w:ilvl w:val="0"/>
          <w:numId w:val="15"/>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realizację zajęć w miejscach dostosowanych do potrzeb osób niepełnosprawnych oraz wykorzystanie materiałów i metod dostosowanych do ich potrzeb (materiały szkoleniowe i metody szkoleniowe będą przystosowane do potrzeb osób niepełnosprawnych np. druk powiększony, zgodność z WCAG 2.0) – jeżeli</w:t>
      </w:r>
      <w:r w:rsidRPr="00923442">
        <w:rPr>
          <w:rFonts w:ascii="Arial" w:eastAsia="Times New Roman" w:hAnsi="Arial" w:cs="Arial"/>
          <w:color w:val="000000"/>
          <w:lang w:val="en-GB" w:eastAsia="en-GB"/>
        </w:rPr>
        <w:br/>
        <w:t>w projekcie pojawią się osoby niepełnosprawne,</w:t>
      </w:r>
    </w:p>
    <w:p w:rsidR="00923442" w:rsidRPr="00923442" w:rsidRDefault="00923442" w:rsidP="00923442">
      <w:pPr>
        <w:numPr>
          <w:ilvl w:val="0"/>
          <w:numId w:val="15"/>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lastRenderedPageBreak/>
        <w:t>poinformowanie wychowawców klas o potrzebie objęcia szczególnym wsparciem uczennic – zachęceniu ich do udziału w zajęciach pozalekcyjnych zgodnych z ich potrzebami, zdolnościami i zainteresowaniami,</w:t>
      </w:r>
    </w:p>
    <w:p w:rsidR="00923442" w:rsidRPr="00923442" w:rsidRDefault="00923442" w:rsidP="00923442">
      <w:pPr>
        <w:numPr>
          <w:ilvl w:val="0"/>
          <w:numId w:val="15"/>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podczas rekrutacji i realizacji zajęć stosowany będzie język wrażliwy na płeć.</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5</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Warunki uczestnictwa</w:t>
      </w:r>
    </w:p>
    <w:p w:rsidR="00923442" w:rsidRPr="00923442" w:rsidRDefault="00923442" w:rsidP="00923442">
      <w:pPr>
        <w:numPr>
          <w:ilvl w:val="0"/>
          <w:numId w:val="16"/>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Każdy z Uczestników Projektu, może wziąć udział w kilku zajęciach/szkoleniach.</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2.    Warunkiem uzyskania kompetencji kluczowych przez uczniów/uczennice jest uczestnictwo w zajęciach tj. frekwencja min. 80% i uzyskanie wyższego wyniku z testu ex-post na poziomie minimum 60%.</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3. Uczestnik/uczestniczka Projektu zobowiązany/na jest do regularnego, punktualnego</w:t>
      </w:r>
      <w:r w:rsidRPr="00923442">
        <w:rPr>
          <w:rFonts w:ascii="Arial" w:eastAsia="Times New Roman" w:hAnsi="Arial" w:cs="Arial"/>
          <w:color w:val="000000"/>
          <w:lang w:val="en-GB" w:eastAsia="en-GB"/>
        </w:rPr>
        <w:br/>
        <w:t>i aktywnego uczestnictwa w zajęciach, szkoleniach oraz potwierdzania uczestnictwa</w:t>
      </w:r>
      <w:r w:rsidRPr="00923442">
        <w:rPr>
          <w:rFonts w:ascii="Arial" w:eastAsia="Times New Roman" w:hAnsi="Arial" w:cs="Arial"/>
          <w:color w:val="000000"/>
          <w:lang w:val="en-GB" w:eastAsia="en-GB"/>
        </w:rPr>
        <w:br/>
        <w:t>w zajęciach każdorazowo na liście obecności.</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4.  Tylko poważne sprawy rodzinne, wypadki losowe bądź choroba mogą być przyczyną nieobecności uczestnika/uczestniczki projektu na zajęciach.</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5. Każda nieobecność będzie wyjaśniana przez prowadzącego zajęcia, szkolenia</w:t>
      </w:r>
      <w:r w:rsidRPr="00923442">
        <w:rPr>
          <w:rFonts w:ascii="Arial" w:eastAsia="Times New Roman" w:hAnsi="Arial" w:cs="Arial"/>
          <w:color w:val="000000"/>
          <w:lang w:val="en-GB" w:eastAsia="en-GB"/>
        </w:rPr>
        <w:br/>
        <w:t>w porozumieniu z wychowawcą i koordynatorem projektu.</w:t>
      </w:r>
    </w:p>
    <w:p w:rsidR="00923442" w:rsidRPr="00923442" w:rsidRDefault="00923442" w:rsidP="00923442">
      <w:pPr>
        <w:spacing w:after="20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6.  Każda nieobecność będzie wymagała przedłożenia pisemnego oświadczenia Uczestnika (w przypadku ucznia/uczennicy wymagane będzie pisemne oświadczenie opiekuna prawnego).</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6</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Kryteria rekrutacji uczniów</w:t>
      </w:r>
    </w:p>
    <w:p w:rsidR="00923442" w:rsidRPr="00923442" w:rsidRDefault="00923442" w:rsidP="00923442">
      <w:pPr>
        <w:numPr>
          <w:ilvl w:val="0"/>
          <w:numId w:val="1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W Projekcie mogą brać udział tylko uczniowie </w:t>
      </w:r>
      <w:r w:rsidRPr="00923442">
        <w:rPr>
          <w:rFonts w:ascii="Arial" w:eastAsia="Times New Roman" w:hAnsi="Arial" w:cs="Arial"/>
          <w:lang w:val="en-GB" w:eastAsia="en-GB"/>
        </w:rPr>
        <w:t>Szkoły Podstawowej nr 1 im. Gustawa Morcinka, Szkoły Podstawowej nr 12  im. Powstańców Śląskich, Szkoły Podstawowej nr 34  im. Stanisława Dubois, Szkoły Podstawowej nr 220 im. Stanisława Kopczyńskiego, LXXV Liceum Ogólnokształcącego im. Jana III Sobieskiego, LXXXIII Liceum Ogólnokształcącego im. Emiliana Konopczyńskiego, Technikum Architektoniczno-Budowlanego im. Stanisława Noakowskiego, Technikum Elektryczno-Elektronicznego nr 1 im. Emiliana Konopczyńskiego.   </w:t>
      </w:r>
      <w:r w:rsidRPr="00923442">
        <w:rPr>
          <w:rFonts w:ascii="Arial" w:eastAsia="Times New Roman" w:hAnsi="Arial" w:cs="Arial"/>
          <w:lang w:val="en-GB" w:eastAsia="en-GB"/>
        </w:rPr>
        <w:br/>
      </w:r>
      <w:r w:rsidRPr="00923442">
        <w:rPr>
          <w:rFonts w:ascii="Arial" w:eastAsia="Times New Roman" w:hAnsi="Arial" w:cs="Arial"/>
          <w:color w:val="000000"/>
          <w:lang w:val="en-GB" w:eastAsia="en-GB"/>
        </w:rPr>
        <w:t>Na podstawie zgłoszeń do projektu składanych Koordynatorom Szkolnym, Kierownik Projektu utworzy listy uczestników zajęć.</w:t>
      </w:r>
    </w:p>
    <w:p w:rsidR="00923442" w:rsidRPr="00923442" w:rsidRDefault="00923442" w:rsidP="00923442">
      <w:pPr>
        <w:numPr>
          <w:ilvl w:val="0"/>
          <w:numId w:val="17"/>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 przypadku większego zainteresowania zajęciami niż zaplanowana liczba miejsc</w:t>
      </w:r>
      <w:r w:rsidRPr="00923442">
        <w:rPr>
          <w:rFonts w:ascii="Arial" w:eastAsia="Times New Roman" w:hAnsi="Arial" w:cs="Arial"/>
          <w:color w:val="000000"/>
          <w:lang w:val="en-GB" w:eastAsia="en-GB"/>
        </w:rPr>
        <w:br/>
        <w:t>w Projekcie zastosowane zostaną kryteria rekrutacji:</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1"/>
          <w:numId w:val="17"/>
        </w:numPr>
        <w:spacing w:after="0" w:line="240" w:lineRule="auto"/>
        <w:ind w:left="288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kryterium dla uczniów: średnia z ocen - na zajęcia wyrównawcze preferowani będą uczniowie uzyskujący najsłabsze wyniki, na zajęcia dodatkowe preferowani będą uczniowie uzyskujący najlepsze wyniki; w ramach kryterium przyznane zostanie dodatkowe 10% punktów,</w:t>
      </w:r>
    </w:p>
    <w:p w:rsidR="00923442" w:rsidRPr="00923442" w:rsidRDefault="00923442" w:rsidP="00923442">
      <w:pPr>
        <w:numPr>
          <w:ilvl w:val="1"/>
          <w:numId w:val="17"/>
        </w:numPr>
        <w:spacing w:after="0" w:line="240" w:lineRule="auto"/>
        <w:ind w:left="288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kryterium dla uczniów – preferowanie uczestników zamieszkujących poza Warszawą – przyznane zostanie dodatkowe 10% punktów,</w:t>
      </w:r>
    </w:p>
    <w:p w:rsidR="00923442" w:rsidRPr="00923442" w:rsidRDefault="00923442" w:rsidP="00923442">
      <w:pPr>
        <w:numPr>
          <w:ilvl w:val="0"/>
          <w:numId w:val="17"/>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Przed rozpoczęciem zajęć zostanie przeprowadzona analiza potrzeb rozwojowych</w:t>
      </w:r>
      <w:r w:rsidRPr="00923442">
        <w:rPr>
          <w:rFonts w:ascii="Arial" w:eastAsia="Times New Roman" w:hAnsi="Arial" w:cs="Arial"/>
          <w:color w:val="000000"/>
          <w:lang w:val="en-GB" w:eastAsia="en-GB"/>
        </w:rPr>
        <w:br/>
        <w:t>i edukacyjnych oraz możliwości psychofizycznych uczniów/uczennic w celu dostosowania szczegółowego zakresu wsparcia i formy działań.</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7</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Procedura przyjmowania zgłoszeń</w:t>
      </w:r>
    </w:p>
    <w:p w:rsidR="00923442" w:rsidRPr="00923442" w:rsidRDefault="00923442" w:rsidP="00923442">
      <w:pPr>
        <w:numPr>
          <w:ilvl w:val="0"/>
          <w:numId w:val="1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lastRenderedPageBreak/>
        <w:t>Zgłoszenie do udziału w Projekcie następuje poprzez wypełnienie dokumentacji rekrutacyjnej i wpisanie się na listę rekrutacji prowadzoną przez Koordynatora Szkolnego projektu.</w:t>
      </w:r>
    </w:p>
    <w:p w:rsidR="00923442" w:rsidRPr="00923442" w:rsidRDefault="00923442" w:rsidP="00923442">
      <w:pPr>
        <w:numPr>
          <w:ilvl w:val="0"/>
          <w:numId w:val="1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Zapisanie się na listę rekrutacji jest jednoznaczne z faktem zapoznania się z treścią Regulaminu projektu i akceptacją jego postanowień.</w:t>
      </w:r>
    </w:p>
    <w:p w:rsidR="00923442" w:rsidRPr="00923442" w:rsidRDefault="00923442" w:rsidP="00923442">
      <w:pPr>
        <w:numPr>
          <w:ilvl w:val="0"/>
          <w:numId w:val="18"/>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Terminy rekrutacji będą podane na terenie szkoły i na stronie internetowej szkoły.</w:t>
      </w:r>
    </w:p>
    <w:p w:rsidR="00923442" w:rsidRPr="00923442" w:rsidRDefault="00923442" w:rsidP="00923442">
      <w:pPr>
        <w:numPr>
          <w:ilvl w:val="0"/>
          <w:numId w:val="18"/>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Zapisanie się na listę rekrutacji nie jest równoznaczne z zakwalifikowaniem</w:t>
      </w:r>
      <w:r w:rsidRPr="00923442">
        <w:rPr>
          <w:rFonts w:ascii="Times New Roman" w:eastAsia="Times New Roman" w:hAnsi="Times New Roman" w:cs="Times New Roman"/>
          <w:sz w:val="24"/>
          <w:szCs w:val="24"/>
          <w:lang w:val="en-GB" w:eastAsia="en-GB"/>
        </w:rPr>
        <w:t xml:space="preserve"> </w:t>
      </w:r>
      <w:r w:rsidRPr="00923442">
        <w:rPr>
          <w:rFonts w:ascii="Arial" w:eastAsia="Times New Roman" w:hAnsi="Arial" w:cs="Arial"/>
          <w:color w:val="000000"/>
          <w:lang w:val="en-GB" w:eastAsia="en-GB"/>
        </w:rPr>
        <w:t>do udziału</w:t>
      </w:r>
      <w:r w:rsidRPr="00923442">
        <w:rPr>
          <w:rFonts w:ascii="Arial" w:eastAsia="Times New Roman" w:hAnsi="Arial" w:cs="Arial"/>
          <w:color w:val="000000"/>
          <w:lang w:val="en-GB" w:eastAsia="en-GB"/>
        </w:rPr>
        <w:br/>
        <w:t>w Projekcie.</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8</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Zasady rekrutacji</w:t>
      </w:r>
    </w:p>
    <w:p w:rsidR="00923442" w:rsidRPr="00923442" w:rsidRDefault="00923442" w:rsidP="00923442">
      <w:pPr>
        <w:numPr>
          <w:ilvl w:val="0"/>
          <w:numId w:val="1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 wyniku procesu rekrutacji sporządzone zostaną: lista uczestników Projektu oraz</w:t>
      </w:r>
      <w:r w:rsidRPr="00923442">
        <w:rPr>
          <w:rFonts w:ascii="Arial" w:eastAsia="Times New Roman" w:hAnsi="Arial" w:cs="Arial"/>
          <w:color w:val="000000"/>
          <w:lang w:val="en-GB" w:eastAsia="en-GB"/>
        </w:rPr>
        <w:br/>
        <w:t>w razie zaistnienia takiej potrzeby lista rezerwowa.</w:t>
      </w:r>
    </w:p>
    <w:p w:rsidR="00923442" w:rsidRPr="00923442" w:rsidRDefault="00923442" w:rsidP="00923442">
      <w:pPr>
        <w:numPr>
          <w:ilvl w:val="0"/>
          <w:numId w:val="1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Wychowawcy opracują listy uczniów/uczennic i zgłoszą swój udział do Projektu. Koordynator Szkolny utworzy listy rankingowe uczestników. Wychowawcy będą mogli dokonać korekty listy np. wykreślić tych, którzy zapisali się na zbyt dużą liczbę zajęć.</w:t>
      </w:r>
    </w:p>
    <w:p w:rsidR="00923442" w:rsidRPr="00923442" w:rsidRDefault="00923442" w:rsidP="00923442">
      <w:pPr>
        <w:numPr>
          <w:ilvl w:val="0"/>
          <w:numId w:val="1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Uczniowie przyjmowani są do Projektu na podstawie złożonych Deklaracji przystąpienia do Projektu. W przypadku uczniów niepełnoletnich Deklaracje przystąpienia do Projektu muszą być podpisane przez opiekuna prawnego (rodzica).</w:t>
      </w:r>
    </w:p>
    <w:p w:rsidR="00923442" w:rsidRPr="00923442" w:rsidRDefault="00923442" w:rsidP="00923442">
      <w:pPr>
        <w:numPr>
          <w:ilvl w:val="0"/>
          <w:numId w:val="19"/>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Uczestnicy zakwalifikowani do Projektu zobowiązani będą do złożenia Deklaracji uczestnictwa wg. dostarczonego wzoru i zgody na przetwarzanie danych osobowych.</w:t>
      </w:r>
    </w:p>
    <w:p w:rsidR="00923442" w:rsidRPr="00923442" w:rsidRDefault="00923442" w:rsidP="00923442">
      <w:pPr>
        <w:numPr>
          <w:ilvl w:val="0"/>
          <w:numId w:val="19"/>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Uczestnicy przyjęci do Projektu będą zobowiązani do uczestniczenia we wszystkich wybranych przez siebie na etapie rekrutacji zajęciach Projektu.</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9</w:t>
      </w:r>
    </w:p>
    <w:p w:rsidR="00923442" w:rsidRPr="00923442" w:rsidRDefault="00923442" w:rsidP="00923442">
      <w:pPr>
        <w:spacing w:after="0" w:line="240" w:lineRule="auto"/>
        <w:ind w:left="720"/>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Przetwarzanie danych osobowych</w:t>
      </w:r>
    </w:p>
    <w:p w:rsidR="00923442" w:rsidRPr="00923442" w:rsidRDefault="00923442" w:rsidP="00923442">
      <w:pPr>
        <w:numPr>
          <w:ilvl w:val="0"/>
          <w:numId w:val="2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Przetwarzanie danych osobowych uczestników Projektu odbywa się zgodnie z ustawą </w:t>
      </w:r>
      <w:r w:rsidRPr="00923442">
        <w:rPr>
          <w:rFonts w:ascii="Times New Roman" w:eastAsia="Times New Roman" w:hAnsi="Times New Roman" w:cs="Times New Roman"/>
          <w:sz w:val="24"/>
          <w:szCs w:val="24"/>
          <w:lang w:val="en-GB" w:eastAsia="en-GB"/>
        </w:rPr>
        <w:br/>
      </w:r>
      <w:r w:rsidRPr="00923442">
        <w:rPr>
          <w:rFonts w:ascii="Arial" w:eastAsia="Times New Roman" w:hAnsi="Arial" w:cs="Arial"/>
          <w:color w:val="000000"/>
          <w:lang w:val="en-GB" w:eastAsia="en-GB"/>
        </w:rPr>
        <w:t>o ochronie danych osobowych.</w:t>
      </w:r>
    </w:p>
    <w:p w:rsidR="00923442" w:rsidRPr="00923442" w:rsidRDefault="00923442" w:rsidP="00923442">
      <w:pPr>
        <w:numPr>
          <w:ilvl w:val="0"/>
          <w:numId w:val="20"/>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Administratorem danych osobowych, udostępnianych przez Uczestników, jest</w:t>
      </w:r>
    </w:p>
    <w:p w:rsidR="00923442" w:rsidRPr="00923442" w:rsidRDefault="00923442" w:rsidP="00923442">
      <w:pPr>
        <w:spacing w:after="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a) Zarząd Województwa Mazowieckiego dla zbioru Regionalny Program Operacyjny Województwa Mazowieckiego na lata 2014-2020, pełniący funkcję Instytucji Zarządzającej dla Regionalnego Programu Operacyjnego Województwa Mazowieckiego na lata 2014 - 2020; adres: Urząd Marszałkowski Województwa Mazowieckiego w Warszawie, ul. Jagiellońska 26, 03-719 Warszawa, na podstawie obowiązujących przepisów ustawy ochronie danych osobowych.</w:t>
      </w:r>
    </w:p>
    <w:p w:rsidR="00923442" w:rsidRPr="00923442" w:rsidRDefault="00923442" w:rsidP="00923442">
      <w:pPr>
        <w:spacing w:after="200" w:line="240" w:lineRule="auto"/>
        <w:ind w:left="72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b) Minister właściwy do spraw rozwoju regionalnego dla zbioru Centralny system teleinformatyczny wspierający realizację programów operacyjnych, z siedzibą w Warszawie, przy Pl. Trzech Krzyży 3/5, 00-507 Warszawa.</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3.   Podstawę prawną przetwarzania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(Dz. Urz. UE L 119 04.05.2016, str. 1) – dane osobowe są niezbędne dla realizacji Regionalnego Programu Operacyjnego Województwa Mazowieckiego na lata 2014-2020 na podstawie: </w:t>
      </w:r>
    </w:p>
    <w:p w:rsidR="00923442" w:rsidRPr="00923442" w:rsidRDefault="00923442" w:rsidP="00923442">
      <w:pPr>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en-GB"/>
        </w:rPr>
      </w:pPr>
    </w:p>
    <w:p w:rsidR="00923442" w:rsidRPr="00923442" w:rsidRDefault="00923442" w:rsidP="00923442">
      <w:pPr>
        <w:numPr>
          <w:ilvl w:val="1"/>
          <w:numId w:val="21"/>
        </w:numPr>
        <w:spacing w:before="60"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lastRenderedPageBreak/>
        <w:t>w odniesieniu do zbioru Regionalny Program Operacyjny Województwa Mazowieckiego na lata 2014-2020:</w:t>
      </w:r>
      <w:r w:rsidRPr="00923442">
        <w:rPr>
          <w:rFonts w:ascii="Times New Roman" w:eastAsia="Times New Roman" w:hAnsi="Times New Roman" w:cs="Times New Roman"/>
          <w:sz w:val="24"/>
          <w:szCs w:val="24"/>
          <w:lang w:val="en-GB" w:eastAsia="en-GB"/>
        </w:rPr>
        <w:t xml:space="preserve"> </w:t>
      </w:r>
    </w:p>
    <w:p w:rsidR="00923442" w:rsidRPr="00923442" w:rsidRDefault="00923442" w:rsidP="00923442">
      <w:pPr>
        <w:numPr>
          <w:ilvl w:val="2"/>
          <w:numId w:val="21"/>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923442" w:rsidRPr="00923442" w:rsidRDefault="00923442" w:rsidP="00923442">
      <w:pPr>
        <w:numPr>
          <w:ilvl w:val="2"/>
          <w:numId w:val="21"/>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rozporządzenia Parlamentu Europejskiego i Rady (UE) Nr 1304/2013 z dnia 17 grudnia 2013 r. w sprawie Europejskiego Funduszu Społecznego i uchylające rozporządzenie Rady (WE) nr 1081/2006;</w:t>
      </w:r>
    </w:p>
    <w:p w:rsidR="00923442" w:rsidRPr="00923442" w:rsidRDefault="00923442" w:rsidP="00923442">
      <w:pPr>
        <w:numPr>
          <w:ilvl w:val="2"/>
          <w:numId w:val="21"/>
        </w:num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ustawy z dnia 11 lipca 2014 r. o zasadach realizacji programów w zakresie polityki spójności finansowanych w perspektywie finansowej 2014–2020 (Dz. U. z 2017 r. poz. 1460, z późn. zm.);</w:t>
      </w:r>
    </w:p>
    <w:p w:rsidR="00923442" w:rsidRPr="00923442" w:rsidRDefault="00923442" w:rsidP="00923442">
      <w:pPr>
        <w:numPr>
          <w:ilvl w:val="1"/>
          <w:numId w:val="21"/>
        </w:numPr>
        <w:spacing w:before="60" w:after="20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w odniesieniu do zbioru Centralny system teleinformatyczny wspierający realizację programów operacyjnych: </w:t>
      </w:r>
    </w:p>
    <w:p w:rsidR="00923442" w:rsidRPr="00923442" w:rsidRDefault="00923442" w:rsidP="00923442">
      <w:pPr>
        <w:numPr>
          <w:ilvl w:val="2"/>
          <w:numId w:val="21"/>
        </w:numPr>
        <w:spacing w:before="60" w:after="20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923442" w:rsidRPr="00923442" w:rsidRDefault="00923442" w:rsidP="00923442">
      <w:pPr>
        <w:numPr>
          <w:ilvl w:val="2"/>
          <w:numId w:val="21"/>
        </w:numPr>
        <w:spacing w:before="60" w:after="20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rozporządzenia Parlamentu Europejskiego i Rady (UE) Nr 1304/2013 z dnia 17 grudnia 2013 r. w sprawie Europejskiego Funduszu Społecznego i uchylające rozporządzenie Rady (WE) nr 1081/2006;</w:t>
      </w:r>
    </w:p>
    <w:p w:rsidR="00923442" w:rsidRPr="00923442" w:rsidRDefault="00923442" w:rsidP="00923442">
      <w:pPr>
        <w:numPr>
          <w:ilvl w:val="2"/>
          <w:numId w:val="21"/>
        </w:numPr>
        <w:spacing w:before="60" w:after="20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ustawy z dnia 11 lipca 2014 r. o zasadach realizacji programów w zakresie polityki spójności finansowanych w perspektywie finansowej 2014–2020;</w:t>
      </w:r>
    </w:p>
    <w:p w:rsidR="00923442" w:rsidRPr="00923442" w:rsidRDefault="00923442" w:rsidP="00923442">
      <w:pPr>
        <w:numPr>
          <w:ilvl w:val="2"/>
          <w:numId w:val="21"/>
        </w:numPr>
        <w:spacing w:before="60"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4. Dane osobowe uczestników Projektu będą przetwarzane wyłącznie w celu realizacji Projektu „Szkoła badaczy”,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5. Dane osobowe uczestników Projektu zostaną powierzone do przetwarzania Instytucji Pośredniczącej – Mazowieckiej Jednostce Wdrażania Programów Unijnych, ul. Jagiellońska 74, 03-301 Warszawa, Beneficjentowi realizującemu Projekt - Miastu Stołecznemu Warszawa </w:t>
      </w:r>
      <w:r w:rsidRPr="00923442">
        <w:rPr>
          <w:rFonts w:ascii="Arial" w:eastAsia="Times New Roman" w:hAnsi="Arial" w:cs="Arial"/>
          <w:color w:val="000000"/>
          <w:lang w:val="en-GB" w:eastAsia="en-GB"/>
        </w:rPr>
        <w:lastRenderedPageBreak/>
        <w:t>/ Dzielnica Śródmieście m.st. Warszawy, ul. Nowogrodzka 43, 00-691 Warszawa. Dane osobowe uczestników Projektu mogą zostać przekazane podmiotom realizującym badania ewaluacyjne na zlecenie Instytucji Zarządzającej, Instytucji Pośredniczącej lub Beneficjenta.  Dane osobowe uczestników Projektu mogą zostać również powierzone specjalistycznym firmom, realizującym na zlecenie Instytucji Zarządzającej, Instytucji Pośredniczącej oraz Beneficjenta kontrole i audyt w ramach Regionalnego Programu Operacyjnego Województwa Mazowieckiego na lata 2014-2020;</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6. Podanie danych jest wymogiem ustawowym, a odmowa ich podania jest równoznaczna z brakiem możliwości udzielenia wsparcia w ramach Projektu;</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7. W ciągu 4 tygodni po zakończeniu udziału w Projekcie uczestnicy Projektu udostępnią dane dot. statusu na rynku pracy oraz informacje nt. udziału w kształceniu lub szkoleniu oraz uzyskania kwalifikacji lub nabycia kompetencji;</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8. Dane osobowe uczestników Projektu będą przechowywane do czasu rozliczenia Regionalnego Programu Operacyjnego Województwa Mazowieckiego na lata 2014-2020.</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9. Uczestnicy Projektu mogą skontaktować się z Inspektorem Ochrony Danych wysyłając wiadomość na adres poczty elektronicznej: iod@mazovia.pl.</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10.  Uczestnicy Projektu mają prawo do wniesienia skargi do organu nadzorczego, którym jest Prezes Urzędu  Ochrony Danych Osobowych.</w:t>
      </w:r>
    </w:p>
    <w:p w:rsidR="00923442" w:rsidRPr="00923442" w:rsidRDefault="00923442" w:rsidP="00923442">
      <w:pPr>
        <w:spacing w:before="240" w:after="60" w:line="240" w:lineRule="auto"/>
        <w:ind w:left="36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 xml:space="preserve">11. Uczestnicy Projektu mają prawo dostępu do treści swoich danych, ich sprostowania, ograniczenia przetwarzania oraz usunięcia. </w:t>
      </w:r>
    </w:p>
    <w:tbl>
      <w:tblPr>
        <w:tblW w:w="0" w:type="auto"/>
        <w:tblCellMar>
          <w:top w:w="15" w:type="dxa"/>
          <w:left w:w="15" w:type="dxa"/>
          <w:bottom w:w="15" w:type="dxa"/>
          <w:right w:w="15" w:type="dxa"/>
        </w:tblCellMar>
        <w:tblLook w:val="04A0" w:firstRow="1" w:lastRow="0" w:firstColumn="1" w:lastColumn="0" w:noHBand="0" w:noVBand="1"/>
      </w:tblPr>
      <w:tblGrid>
        <w:gridCol w:w="4184"/>
        <w:gridCol w:w="4888"/>
      </w:tblGrid>
      <w:tr w:rsidR="00923442" w:rsidRPr="00923442" w:rsidTr="00923442">
        <w:tc>
          <w:tcPr>
            <w:tcW w:w="4248" w:type="dxa"/>
            <w:tcMar>
              <w:top w:w="0" w:type="dxa"/>
              <w:left w:w="108" w:type="dxa"/>
              <w:bottom w:w="0" w:type="dxa"/>
              <w:right w:w="108" w:type="dxa"/>
            </w:tcMar>
            <w:hideMark/>
          </w:tcPr>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tc>
        <w:tc>
          <w:tcPr>
            <w:tcW w:w="4964" w:type="dxa"/>
            <w:tcMar>
              <w:top w:w="0" w:type="dxa"/>
              <w:left w:w="108" w:type="dxa"/>
              <w:bottom w:w="0" w:type="dxa"/>
              <w:right w:w="108" w:type="dxa"/>
            </w:tcMar>
            <w:hideMark/>
          </w:tcPr>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tc>
      </w:tr>
      <w:tr w:rsidR="00923442" w:rsidRPr="00923442" w:rsidTr="00923442">
        <w:tc>
          <w:tcPr>
            <w:tcW w:w="4248" w:type="dxa"/>
            <w:tcMar>
              <w:top w:w="0" w:type="dxa"/>
              <w:left w:w="108" w:type="dxa"/>
              <w:bottom w:w="0" w:type="dxa"/>
              <w:right w:w="108" w:type="dxa"/>
            </w:tcMar>
            <w:hideMark/>
          </w:tcPr>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tc>
        <w:tc>
          <w:tcPr>
            <w:tcW w:w="4964" w:type="dxa"/>
            <w:tcMar>
              <w:top w:w="0" w:type="dxa"/>
              <w:left w:w="108" w:type="dxa"/>
              <w:bottom w:w="0" w:type="dxa"/>
              <w:right w:w="108" w:type="dxa"/>
            </w:tcMar>
            <w:hideMark/>
          </w:tcPr>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tc>
      </w:tr>
    </w:tbl>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10</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Rezygnacja z udziału w Projekcie</w:t>
      </w:r>
    </w:p>
    <w:p w:rsidR="00923442" w:rsidRPr="00923442" w:rsidRDefault="00923442" w:rsidP="00923442">
      <w:pPr>
        <w:numPr>
          <w:ilvl w:val="0"/>
          <w:numId w:val="22"/>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Rezygnacje z uczestnictwa w Projekcie są możliwe tylko w ciągu 7 dni kalendarzowych od dnia ogłoszenia list osób przyjętych do Projektu.</w:t>
      </w:r>
    </w:p>
    <w:p w:rsidR="00923442" w:rsidRPr="00923442" w:rsidRDefault="00923442" w:rsidP="00923442">
      <w:pPr>
        <w:numPr>
          <w:ilvl w:val="0"/>
          <w:numId w:val="22"/>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Rezygnację należy złożyć w formie pisemnej do Koordynatora Szkolnego. Na wolne miejsce zostaje zakwalifikowany uczeń/uczennica z listy rezerwowej zgodnie</w:t>
      </w:r>
      <w:r w:rsidRPr="00923442">
        <w:rPr>
          <w:rFonts w:ascii="Arial" w:eastAsia="Times New Roman" w:hAnsi="Arial" w:cs="Arial"/>
          <w:color w:val="000000"/>
          <w:lang w:val="en-GB" w:eastAsia="en-GB"/>
        </w:rPr>
        <w:br/>
        <w:t>z zajmowanym miejscem na liście rezerwowej.</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Times New Roman" w:eastAsia="Times New Roman" w:hAnsi="Times New Roman" w:cs="Times New Roman"/>
          <w:sz w:val="24"/>
          <w:szCs w:val="24"/>
          <w:lang w:val="en-GB" w:eastAsia="en-GB"/>
        </w:rPr>
        <w:t> </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11</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Inne postanowienia</w:t>
      </w:r>
    </w:p>
    <w:p w:rsidR="00923442" w:rsidRPr="00923442" w:rsidRDefault="00923442" w:rsidP="00923442">
      <w:pPr>
        <w:spacing w:after="0" w:line="240" w:lineRule="auto"/>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Szkoły objęte wsparciem Projektu (Szkoła Podstawowa nr 1 im. Gustawa Morcinka, Szkoła Podstawowa nr 12  im. Powstańców Śląskich, Szkoła Podstawowa nr 34  im. Stanisława Dubois, Szkoła Podstawowa nr 220 im. Stanisława Kopczyńskiego, LXXV Liceum Ogólnokształcące im. Jana III Sobieskiego, LXXXIII Liceum Ogólnokształcące im. Emiliana Konopczyńskiego,  Technikum Architektoniczno-Budowlane im. Stanisława Noakowskiego, Technikum Elektryczno-Elektroniczne nr 1 im. Emiliana Konopczyńskiego) zobowiązują się do:</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Udostępnienia sal i sprzętu, niezbędnego do realizacji Projektu.</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Realizacji rekrutacji do Projektu.</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Realizacji spotkań informacyjnych dla rodziców i potencjalnych uczestników Projektu.</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Wspierania uczestników Projektu w celu jak najefektywniejszego uczestnictwa</w:t>
      </w:r>
      <w:r w:rsidRPr="00923442">
        <w:rPr>
          <w:rFonts w:ascii="Arial" w:eastAsia="Times New Roman" w:hAnsi="Arial" w:cs="Arial"/>
          <w:color w:val="000000"/>
          <w:lang w:val="en-GB" w:eastAsia="en-GB"/>
        </w:rPr>
        <w:br/>
        <w:t>w projekcie.</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Przygotowania harmonogramu szkoleń i zajęć.</w:t>
      </w:r>
    </w:p>
    <w:p w:rsidR="00923442" w:rsidRPr="00923442" w:rsidRDefault="00923442" w:rsidP="00923442">
      <w:pPr>
        <w:numPr>
          <w:ilvl w:val="0"/>
          <w:numId w:val="23"/>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Współpracy z osobami prowadzącymi zajęcia dla uczestników Projektu.</w:t>
      </w:r>
    </w:p>
    <w:p w:rsidR="00923442" w:rsidRPr="00923442" w:rsidRDefault="00923442" w:rsidP="00923442">
      <w:pPr>
        <w:numPr>
          <w:ilvl w:val="0"/>
          <w:numId w:val="23"/>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Umieszczenia informacji o realizacji Projektu</w:t>
      </w:r>
      <w:r w:rsidRPr="00923442">
        <w:rPr>
          <w:rFonts w:ascii="Times New Roman" w:eastAsia="Times New Roman" w:hAnsi="Times New Roman" w:cs="Times New Roman"/>
          <w:sz w:val="24"/>
          <w:szCs w:val="24"/>
          <w:lang w:val="en-GB" w:eastAsia="en-GB"/>
        </w:rPr>
        <w:t xml:space="preserve"> </w:t>
      </w:r>
      <w:r w:rsidRPr="00923442">
        <w:rPr>
          <w:rFonts w:ascii="Arial" w:eastAsia="Times New Roman" w:hAnsi="Arial" w:cs="Arial"/>
          <w:color w:val="000000"/>
          <w:lang w:val="en-GB" w:eastAsia="en-GB"/>
        </w:rPr>
        <w:t>i współfinansowaniu go przez Unię Europejską na terenie szkoły i na stronie internetowej szkoły.</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t>§ 12</w:t>
      </w:r>
    </w:p>
    <w:p w:rsidR="00923442" w:rsidRPr="00923442" w:rsidRDefault="00923442" w:rsidP="00923442">
      <w:pPr>
        <w:spacing w:after="0" w:line="240" w:lineRule="auto"/>
        <w:jc w:val="center"/>
        <w:rPr>
          <w:rFonts w:ascii="Times New Roman" w:eastAsia="Times New Roman" w:hAnsi="Times New Roman" w:cs="Times New Roman"/>
          <w:sz w:val="24"/>
          <w:szCs w:val="24"/>
          <w:lang w:val="en-GB" w:eastAsia="en-GB"/>
        </w:rPr>
      </w:pPr>
      <w:r w:rsidRPr="00923442">
        <w:rPr>
          <w:rFonts w:ascii="Arial" w:eastAsia="Times New Roman" w:hAnsi="Arial" w:cs="Arial"/>
          <w:b/>
          <w:bCs/>
          <w:color w:val="000000"/>
          <w:lang w:val="en-GB" w:eastAsia="en-GB"/>
        </w:rPr>
        <w:lastRenderedPageBreak/>
        <w:t>Postanowienia końcowe</w:t>
      </w:r>
    </w:p>
    <w:p w:rsidR="00923442" w:rsidRPr="00923442" w:rsidRDefault="00923442" w:rsidP="00923442">
      <w:pPr>
        <w:numPr>
          <w:ilvl w:val="0"/>
          <w:numId w:val="24"/>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Do spraw nieuregulowanych w niniejszym Regulaminie stosuje się przepisy Kodeksu Cywilnego, przepisy prawa Wspólnot Europejskich dotyczące funduszy strukturalnych oraz przepisy prawa krajowego dotyczące Regionalnego Programu Operacyjnego Województwa Mazowieckiego na lata 2014-2020.</w:t>
      </w:r>
    </w:p>
    <w:p w:rsidR="00923442" w:rsidRPr="00923442" w:rsidRDefault="00923442" w:rsidP="00923442">
      <w:pPr>
        <w:numPr>
          <w:ilvl w:val="0"/>
          <w:numId w:val="24"/>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Ogólny nadzór oraz rozstrzyganie spraw nieuregulowanych w regulaminie należy do kompetencji Koordynatora Projektu, który ponosi odpowiedzialność za właściwą realizację Projektu.</w:t>
      </w:r>
    </w:p>
    <w:p w:rsidR="00923442" w:rsidRPr="00923442" w:rsidRDefault="00923442" w:rsidP="00923442">
      <w:pPr>
        <w:numPr>
          <w:ilvl w:val="0"/>
          <w:numId w:val="24"/>
        </w:numPr>
        <w:spacing w:after="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Realizator Projektu zastrzega sobie prawo do zmiany niniejszego regulaminu lub wprowadzenie dodatkowych postanowień.</w:t>
      </w:r>
    </w:p>
    <w:p w:rsidR="00923442" w:rsidRPr="00923442" w:rsidRDefault="00923442" w:rsidP="00923442">
      <w:pPr>
        <w:numPr>
          <w:ilvl w:val="0"/>
          <w:numId w:val="24"/>
        </w:numPr>
        <w:spacing w:after="200" w:line="240" w:lineRule="auto"/>
        <w:ind w:left="1440"/>
        <w:jc w:val="both"/>
        <w:rPr>
          <w:rFonts w:ascii="Times New Roman" w:eastAsia="Times New Roman" w:hAnsi="Times New Roman" w:cs="Times New Roman"/>
          <w:sz w:val="24"/>
          <w:szCs w:val="24"/>
          <w:lang w:val="en-GB" w:eastAsia="en-GB"/>
        </w:rPr>
      </w:pPr>
      <w:r w:rsidRPr="00923442">
        <w:rPr>
          <w:rFonts w:ascii="Arial" w:eastAsia="Times New Roman" w:hAnsi="Arial" w:cs="Arial"/>
          <w:color w:val="000000"/>
          <w:lang w:val="en-GB" w:eastAsia="en-GB"/>
        </w:rPr>
        <w:t>Niniejszy Regulamin wchodzi w życie z dniem ogłoszenia tj. 01</w:t>
      </w:r>
      <w:r w:rsidRPr="00923442">
        <w:rPr>
          <w:rFonts w:ascii="Arial" w:eastAsia="Times New Roman" w:hAnsi="Arial" w:cs="Arial"/>
          <w:lang w:val="en-GB" w:eastAsia="en-GB"/>
        </w:rPr>
        <w:t>.09.2019 r.</w:t>
      </w:r>
    </w:p>
    <w:p w:rsidR="00A9514D" w:rsidRDefault="00A9514D"/>
    <w:sectPr w:rsidR="00A9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347"/>
    <w:multiLevelType w:val="multilevel"/>
    <w:tmpl w:val="7D0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26DA1"/>
    <w:multiLevelType w:val="multilevel"/>
    <w:tmpl w:val="1DD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2D6E"/>
    <w:multiLevelType w:val="multilevel"/>
    <w:tmpl w:val="2230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0764"/>
    <w:multiLevelType w:val="multilevel"/>
    <w:tmpl w:val="67D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84EBC"/>
    <w:multiLevelType w:val="multilevel"/>
    <w:tmpl w:val="821E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96AD1"/>
    <w:multiLevelType w:val="multilevel"/>
    <w:tmpl w:val="2642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019FC"/>
    <w:multiLevelType w:val="multilevel"/>
    <w:tmpl w:val="3E6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6755D"/>
    <w:multiLevelType w:val="multilevel"/>
    <w:tmpl w:val="827C5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A0147"/>
    <w:multiLevelType w:val="multilevel"/>
    <w:tmpl w:val="4202A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C73805"/>
    <w:multiLevelType w:val="multilevel"/>
    <w:tmpl w:val="C1C4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A5070"/>
    <w:multiLevelType w:val="multilevel"/>
    <w:tmpl w:val="19B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5240EB"/>
    <w:multiLevelType w:val="multilevel"/>
    <w:tmpl w:val="64DC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F4CA6"/>
    <w:multiLevelType w:val="multilevel"/>
    <w:tmpl w:val="894479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49398E"/>
    <w:multiLevelType w:val="multilevel"/>
    <w:tmpl w:val="550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C7009"/>
    <w:multiLevelType w:val="multilevel"/>
    <w:tmpl w:val="A04C0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A3C85"/>
    <w:multiLevelType w:val="multilevel"/>
    <w:tmpl w:val="0A0A8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BE5DEF"/>
    <w:multiLevelType w:val="multilevel"/>
    <w:tmpl w:val="CCA6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956287"/>
    <w:multiLevelType w:val="multilevel"/>
    <w:tmpl w:val="207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C135A"/>
    <w:multiLevelType w:val="multilevel"/>
    <w:tmpl w:val="3AC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032AF"/>
    <w:multiLevelType w:val="multilevel"/>
    <w:tmpl w:val="59F2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1798C"/>
    <w:multiLevelType w:val="multilevel"/>
    <w:tmpl w:val="81EA5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F13E4"/>
    <w:multiLevelType w:val="multilevel"/>
    <w:tmpl w:val="A54CE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F971F10"/>
    <w:multiLevelType w:val="multilevel"/>
    <w:tmpl w:val="DDF6D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2"/>
  </w:num>
  <w:num w:numId="3">
    <w:abstractNumId w:val="14"/>
  </w:num>
  <w:num w:numId="4">
    <w:abstractNumId w:val="14"/>
    <w:lvlOverride w:ilvl="1">
      <w:startOverride w:val="2"/>
    </w:lvlOverride>
  </w:num>
  <w:num w:numId="5">
    <w:abstractNumId w:val="12"/>
  </w:num>
  <w:num w:numId="6">
    <w:abstractNumId w:val="1"/>
  </w:num>
  <w:num w:numId="7">
    <w:abstractNumId w:val="13"/>
  </w:num>
  <w:num w:numId="8">
    <w:abstractNumId w:val="18"/>
  </w:num>
  <w:num w:numId="9">
    <w:abstractNumId w:val="6"/>
  </w:num>
  <w:num w:numId="10">
    <w:abstractNumId w:val="17"/>
  </w:num>
  <w:num w:numId="11">
    <w:abstractNumId w:val="2"/>
  </w:num>
  <w:num w:numId="12">
    <w:abstractNumId w:val="11"/>
  </w:num>
  <w:num w:numId="13">
    <w:abstractNumId w:val="0"/>
  </w:num>
  <w:num w:numId="14">
    <w:abstractNumId w:val="15"/>
  </w:num>
  <w:num w:numId="15">
    <w:abstractNumId w:val="3"/>
  </w:num>
  <w:num w:numId="16">
    <w:abstractNumId w:val="8"/>
  </w:num>
  <w:num w:numId="17">
    <w:abstractNumId w:val="7"/>
  </w:num>
  <w:num w:numId="18">
    <w:abstractNumId w:val="9"/>
  </w:num>
  <w:num w:numId="19">
    <w:abstractNumId w:val="4"/>
  </w:num>
  <w:num w:numId="20">
    <w:abstractNumId w:val="19"/>
  </w:num>
  <w:num w:numId="21">
    <w:abstractNumId w:val="20"/>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42"/>
    <w:rsid w:val="00923442"/>
    <w:rsid w:val="00A9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2FD1-BE8A-4C3F-AA2E-92856E80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344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3268</Words>
  <Characters>18634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2021-09-26T21:25:00Z</dcterms:created>
  <dcterms:modified xsi:type="dcterms:W3CDTF">2021-09-26T21:25:00Z</dcterms:modified>
</cp:coreProperties>
</file>